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cs="宋体"/>
          <w:b/>
          <w:bCs/>
          <w:sz w:val="10"/>
          <w:szCs w:val="10"/>
        </w:rPr>
        <w:sectPr>
          <w:footerReference r:id="rId4" w:type="default"/>
          <w:pgSz w:w="16838" w:h="11906" w:orient="landscape"/>
          <w:pgMar w:top="1800" w:right="1440" w:bottom="1800" w:left="1440" w:header="708" w:footer="708" w:gutter="0"/>
          <w:pgNumType w:fmt="decimal"/>
          <w:cols w:space="708" w:num="1"/>
          <w:docGrid w:linePitch="360" w:charSpace="0"/>
        </w:sectPr>
      </w:pPr>
      <w:bookmarkStart w:id="0" w:name="_Hlk508108698"/>
      <w:bookmarkEnd w:id="0"/>
      <w:r>
        <w:rPr>
          <w:rFonts w:ascii="仿宋" w:hAnsi="仿宋" w:eastAsia="仿宋"/>
          <w:b/>
          <w:bCs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1684020</wp:posOffset>
                </wp:positionV>
                <wp:extent cx="5645150" cy="447040"/>
                <wp:effectExtent l="0" t="0" r="12700" b="10160"/>
                <wp:wrapNone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cs="Times New Roman"/>
                                <w:b/>
                                <w:color w:val="000000"/>
                                <w:sz w:val="36"/>
                                <w:szCs w:val="36"/>
                                <w:lang w:val="en-US" w:eastAsia="zh-CN"/>
                              </w:rPr>
                              <w:t>联大学堂学生使用</w:t>
                            </w:r>
                            <w:r>
                              <w:rPr>
                                <w:rFonts w:hint="eastAsia" w:ascii="微软雅黑" w:hAnsi="微软雅黑" w:cs="Times New Roman"/>
                                <w:b/>
                                <w:color w:val="000000"/>
                                <w:sz w:val="36"/>
                                <w:szCs w:val="36"/>
                                <w:lang w:val="zh-CN"/>
                              </w:rPr>
                              <w:t>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2.35pt;margin-top:132.6pt;height:35.2pt;width:444.5pt;z-index:251669504;mso-width-relative:page;mso-height-relative:page;" fillcolor="#FFFFFF" filled="t" stroked="f" coordsize="21600,21600" o:gfxdata="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C/PCu9gAAAALAQAADwAAAAAAAAABACAAAAAiAAAAZHJzL2Rvd25y&#10;ZXYueG1sUEsBAhQAFAAAAAgAh07iQM8S7tU3AgAAUwQAAA4AAAAAAAAAAQAgAAAAJwEAAGRycy9l&#10;Mm9Eb2MueG1sUEsFBgAAAAAGAAYAWQEAANA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cs="Times New Roman"/>
                          <w:b/>
                          <w:color w:val="000000"/>
                          <w:sz w:val="36"/>
                          <w:szCs w:val="36"/>
                          <w:lang w:val="en-US" w:eastAsia="zh-CN"/>
                        </w:rPr>
                        <w:t>联大学堂学生使用</w:t>
                      </w:r>
                      <w:r>
                        <w:rPr>
                          <w:rFonts w:hint="eastAsia" w:ascii="微软雅黑" w:hAnsi="微软雅黑" w:cs="Times New Roman"/>
                          <w:b/>
                          <w:color w:val="000000"/>
                          <w:sz w:val="36"/>
                          <w:szCs w:val="36"/>
                          <w:lang w:val="zh-CN"/>
                        </w:rPr>
                        <w:t>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b/>
          <w:bCs/>
          <w:sz w:val="48"/>
          <w:szCs w:val="4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-445770</wp:posOffset>
            </wp:positionV>
            <wp:extent cx="8823325" cy="5626735"/>
            <wp:effectExtent l="0" t="0" r="15875" b="12065"/>
            <wp:wrapNone/>
            <wp:docPr id="288" name="图片 288" descr="C:\Users\6\Desktop\财大评估文件新的\357c93aa8788273c71eac1c6a2e8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 descr="C:\Users\6\Desktop\财大评估文件新的\357c93aa8788273c71eac1c6a2e819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3325" cy="56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ascii="宋体" w:hAnsi="宋体" w:eastAsia="宋体" w:cstheme="minorBidi"/>
          <w:b/>
          <w:bCs/>
          <w:kern w:val="0"/>
          <w:sz w:val="44"/>
          <w:szCs w:val="44"/>
          <w:lang w:val="en-US" w:eastAsia="zh-CN" w:bidi="ar-SA"/>
        </w:rPr>
        <w:id w:val="14745174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kern w:val="0"/>
          <w:sz w:val="44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4"/>
              <w:szCs w:val="44"/>
            </w:rPr>
          </w:pPr>
          <w:r>
            <w:rPr>
              <w:rFonts w:ascii="宋体" w:hAnsi="宋体" w:eastAsia="宋体"/>
              <w:b/>
              <w:bCs/>
              <w:sz w:val="44"/>
              <w:szCs w:val="44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TOC \o "1-3" \h \u </w:instrText>
          </w:r>
          <w:r>
            <w:rPr>
              <w:b/>
              <w:bCs/>
            </w:rPr>
            <w:fldChar w:fldCharType="separate"/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_Toc27859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szCs w:val="44"/>
              <w:lang w:val="en-US" w:eastAsia="zh-CN"/>
            </w:rPr>
            <w:t>一、电脑端学习系统分布概要</w:t>
          </w:r>
          <w:r>
            <w:tab/>
          </w:r>
          <w:r>
            <w:fldChar w:fldCharType="begin"/>
          </w:r>
          <w:r>
            <w:instrText xml:space="preserve"> PAGEREF _Toc27859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_Toc26826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（一）</w:t>
          </w:r>
          <w:r>
            <w:rPr>
              <w:rFonts w:hint="eastAsia"/>
              <w:bCs/>
            </w:rPr>
            <w:t>登录学习系统</w:t>
          </w:r>
          <w:r>
            <w:tab/>
          </w:r>
          <w:r>
            <w:fldChar w:fldCharType="begin"/>
          </w:r>
          <w:r>
            <w:instrText xml:space="preserve"> PAGEREF _Toc26826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_Toc21523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（二）首页功能分布</w:t>
          </w:r>
          <w:r>
            <w:tab/>
          </w:r>
          <w:r>
            <w:fldChar w:fldCharType="begin"/>
          </w:r>
          <w:r>
            <w:instrText xml:space="preserve"> PAGEREF _Toc21523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_Toc10781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（三）个人信息核对与修改</w:t>
          </w:r>
          <w:r>
            <w:tab/>
          </w:r>
          <w:r>
            <w:fldChar w:fldCharType="begin"/>
          </w:r>
          <w:r>
            <w:instrText xml:space="preserve"> PAGEREF _Toc10781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_Toc0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（四）密码修改与找回</w:t>
          </w:r>
          <w:r>
            <w:tab/>
          </w:r>
          <w:r>
            <w:fldChar w:fldCharType="begin"/>
          </w:r>
          <w:r>
            <w:instrText xml:space="preserve"> PAGEREF _Toc0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_Toc22333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（五）学籍异动申请</w:t>
          </w:r>
          <w:r>
            <w:tab/>
          </w:r>
          <w:r>
            <w:fldChar w:fldCharType="begin"/>
          </w:r>
          <w:r>
            <w:instrText xml:space="preserve"> PAGEREF _Toc22333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_Toc25607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（六）教学计划查看</w:t>
          </w:r>
          <w:r>
            <w:tab/>
          </w:r>
          <w:r>
            <w:fldChar w:fldCharType="begin"/>
          </w:r>
          <w:r>
            <w:instrText xml:space="preserve"> PAGEREF _Toc25607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_Toc28315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（七）远程授课</w:t>
          </w:r>
          <w:r>
            <w:tab/>
          </w:r>
          <w:r>
            <w:fldChar w:fldCharType="begin"/>
          </w:r>
          <w:r>
            <w:instrText xml:space="preserve"> PAGEREF _Toc28315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_Toc17080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（八）通知公告查看</w:t>
          </w:r>
          <w:r>
            <w:tab/>
          </w:r>
          <w:r>
            <w:fldChar w:fldCharType="begin"/>
          </w:r>
          <w:r>
            <w:instrText xml:space="preserve"> PAGEREF _Toc17080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_Toc5826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（九）学习进度查看</w:t>
          </w:r>
          <w:r>
            <w:tab/>
          </w:r>
          <w:r>
            <w:fldChar w:fldCharType="begin"/>
          </w:r>
          <w:r>
            <w:instrText xml:space="preserve"> PAGEREF _Toc5826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_Toc26033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szCs w:val="44"/>
              <w:lang w:val="en-US" w:eastAsia="zh-CN"/>
            </w:rPr>
            <w:t>二、电脑端学习过程</w:t>
          </w:r>
          <w:r>
            <w:tab/>
          </w:r>
          <w:r>
            <w:fldChar w:fldCharType="begin"/>
          </w:r>
          <w:r>
            <w:instrText xml:space="preserve"> PAGEREF _Toc26033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_Toc9008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（一）开始学习</w:t>
          </w:r>
          <w:r>
            <w:tab/>
          </w:r>
          <w:r>
            <w:fldChar w:fldCharType="begin"/>
          </w:r>
          <w:r>
            <w:instrText xml:space="preserve"> PAGEREF _Toc9008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_Toc2432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（二）在线考试</w:t>
          </w:r>
          <w:r>
            <w:tab/>
          </w:r>
          <w:r>
            <w:fldChar w:fldCharType="begin"/>
          </w:r>
          <w:r>
            <w:instrText xml:space="preserve"> PAGEREF _Toc2432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_Toc24857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（三）提问留言</w:t>
          </w:r>
          <w:r>
            <w:tab/>
          </w:r>
          <w:r>
            <w:fldChar w:fldCharType="begin"/>
          </w:r>
          <w:r>
            <w:instrText xml:space="preserve"> PAGEREF _Toc24857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_Toc17891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（四）查看成绩详情</w:t>
          </w:r>
          <w:r>
            <w:tab/>
          </w:r>
          <w:r>
            <w:fldChar w:fldCharType="begin"/>
          </w:r>
          <w:r>
            <w:instrText xml:space="preserve"> PAGEREF _Toc17891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_Toc29493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szCs w:val="44"/>
              <w:lang w:val="en-US" w:eastAsia="zh-CN"/>
            </w:rPr>
            <w:t>三、手机端学习</w:t>
          </w:r>
          <w:r>
            <w:tab/>
          </w:r>
          <w:r>
            <w:fldChar w:fldCharType="begin"/>
          </w:r>
          <w:r>
            <w:instrText xml:space="preserve"> PAGEREF _Toc29493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_Toc15579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（一）“联大学堂”APP</w:t>
          </w:r>
          <w:r>
            <w:tab/>
          </w:r>
          <w:r>
            <w:fldChar w:fldCharType="begin"/>
          </w:r>
          <w:r>
            <w:instrText xml:space="preserve"> PAGEREF _Toc15579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_Toc32006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（二） 关注微信公众号“联大学堂”</w:t>
          </w:r>
          <w:r>
            <w:tab/>
          </w:r>
          <w:r>
            <w:fldChar w:fldCharType="begin"/>
          </w:r>
          <w:r>
            <w:instrText xml:space="preserve"> PAGEREF _Toc32006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_Toc28512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szCs w:val="44"/>
              <w:lang w:val="en-US" w:eastAsia="zh-CN"/>
            </w:rPr>
            <w:t>四、 平台缴费方法</w:t>
          </w:r>
          <w:r>
            <w:tab/>
          </w:r>
          <w:r>
            <w:fldChar w:fldCharType="begin"/>
          </w:r>
          <w:r>
            <w:instrText xml:space="preserve"> PAGEREF _Toc28512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_Toc8499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szCs w:val="44"/>
              <w:lang w:val="en-US" w:eastAsia="zh-CN"/>
            </w:rPr>
            <w:t>五、学习常见问题</w:t>
          </w:r>
          <w:r>
            <w:tab/>
          </w:r>
          <w:r>
            <w:fldChar w:fldCharType="begin"/>
          </w:r>
          <w:r>
            <w:instrText xml:space="preserve"> PAGEREF _Toc8499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_Toc19648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szCs w:val="44"/>
              <w:lang w:val="en-US" w:eastAsia="zh-CN"/>
            </w:rPr>
            <w:t>六、建议学习环境</w:t>
          </w:r>
          <w:r>
            <w:tab/>
          </w:r>
          <w:r>
            <w:fldChar w:fldCharType="begin"/>
          </w:r>
          <w:r>
            <w:instrText xml:space="preserve"> PAGEREF _Toc19648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rPr>
              <w:b/>
              <w:bCs/>
            </w:rPr>
          </w:pPr>
          <w:r>
            <w:rPr>
              <w:bCs/>
            </w:rPr>
            <w:fldChar w:fldCharType="end"/>
          </w:r>
        </w:p>
      </w:sdtContent>
    </w:sdt>
    <w:p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sz w:val="44"/>
          <w:szCs w:val="44"/>
          <w:lang w:val="en-US" w:eastAsia="zh-CN"/>
        </w:rPr>
        <w:sectPr>
          <w:headerReference r:id="rId5" w:type="default"/>
          <w:type w:val="continuous"/>
          <w:pgSz w:w="11906" w:h="16838"/>
          <w:pgMar w:top="1440" w:right="1800" w:bottom="1440" w:left="1800" w:header="708" w:footer="708" w:gutter="0"/>
          <w:pgNumType w:fmt="decimal"/>
          <w:cols w:space="708" w:num="1"/>
          <w:docGrid w:linePitch="360" w:charSpace="0"/>
        </w:sectPr>
      </w:pPr>
    </w:p>
    <w:p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/>
          <w:b/>
          <w:bCs/>
          <w:sz w:val="44"/>
          <w:szCs w:val="44"/>
          <w:lang w:val="en-US" w:eastAsia="zh-CN"/>
        </w:rPr>
      </w:pPr>
      <w:bookmarkStart w:id="1" w:name="_Toc27859"/>
      <w:r>
        <w:rPr>
          <w:rFonts w:hint="eastAsia"/>
          <w:b/>
          <w:bCs/>
          <w:sz w:val="44"/>
          <w:szCs w:val="44"/>
          <w:lang w:val="en-US" w:eastAsia="zh-CN"/>
        </w:rPr>
        <w:t>一、电脑端学习系统分布概要</w:t>
      </w:r>
      <w:bookmarkEnd w:id="1"/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b/>
          <w:bCs/>
        </w:rPr>
      </w:pPr>
      <w:bookmarkStart w:id="2" w:name="_Toc26826"/>
      <w:r>
        <w:rPr>
          <w:rFonts w:hint="eastAsia"/>
          <w:b/>
          <w:bCs/>
          <w:lang w:val="en-US" w:eastAsia="zh-CN"/>
        </w:rPr>
        <w:t>（一）</w:t>
      </w:r>
      <w:r>
        <w:rPr>
          <w:rFonts w:hint="eastAsia"/>
          <w:b/>
          <w:bCs/>
        </w:rPr>
        <w:t>登录学习系统</w:t>
      </w:r>
      <w:bookmarkEnd w:id="2"/>
    </w:p>
    <w:p>
      <w:pPr>
        <w:spacing w:line="220" w:lineRule="atLeast"/>
        <w:jc w:val="left"/>
        <w:rPr>
          <w:rStyle w:val="13"/>
          <w:rFonts w:hint="eastAsia" w:ascii="宋体" w:hAnsi="宋体" w:eastAsia="微软雅黑" w:cs="Arial"/>
          <w:b/>
          <w:bCs/>
          <w:color w:val="00B0F0"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使用电脑浏览器打开学习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网址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：https://edu.jxjypt.cn/nylgxy</w:t>
      </w:r>
      <w:r>
        <w:drawing>
          <wp:inline distT="0" distB="0" distL="114300" distR="114300">
            <wp:extent cx="5730240" cy="2383155"/>
            <wp:effectExtent l="0" t="0" r="381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spacing w:line="220" w:lineRule="atLeast"/>
        <w:ind w:firstLine="57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选择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“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学生入口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进入登录页面。</w:t>
      </w:r>
    </w:p>
    <w:p>
      <w:pPr>
        <w:adjustRightInd/>
        <w:snapToGrid/>
        <w:spacing w:after="0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drawing>
          <wp:inline distT="0" distB="0" distL="114300" distR="114300">
            <wp:extent cx="2705100" cy="20288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Arial"/>
          <w:b/>
          <w:bCs/>
          <w:sz w:val="28"/>
          <w:szCs w:val="28"/>
        </w:rPr>
        <w:t xml:space="preserve"> </w:t>
      </w:r>
      <w:r>
        <w:rPr>
          <w:rFonts w:ascii="宋体" w:hAnsi="宋体" w:eastAsia="宋体" w:cs="Arial"/>
          <w:b/>
          <w:bCs/>
          <w:sz w:val="28"/>
          <w:szCs w:val="28"/>
        </w:rPr>
        <w:t xml:space="preserve">   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在相对应的对话框中输入用户名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密码和验证码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进入学习页面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进系统后请及时更改默认密码确保账户安全。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如登陆时忘记密码，可点击“忘记密码”找回。</w:t>
      </w:r>
      <w:bookmarkStart w:id="22" w:name="_GoBack"/>
      <w:bookmarkEnd w:id="22"/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南阳理工25级新生账号：NYLG+身份证号；密码：身份证号后6位</w:t>
      </w:r>
    </w:p>
    <w:p>
      <w:pPr>
        <w:spacing w:line="220" w:lineRule="atLeast"/>
        <w:rPr>
          <w:b/>
          <w:bCs/>
        </w:rPr>
      </w:pPr>
    </w:p>
    <w:p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770" cy="3087370"/>
            <wp:effectExtent l="0" t="0" r="5080" b="1778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b/>
          <w:bCs/>
        </w:rPr>
        <w:drawing>
          <wp:inline distT="0" distB="0" distL="114300" distR="114300">
            <wp:extent cx="5273675" cy="2600325"/>
            <wp:effectExtent l="0" t="0" r="3175" b="952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3" w:name="_Toc21523"/>
      <w:r>
        <w:rPr>
          <w:rFonts w:hint="eastAsia"/>
          <w:b/>
          <w:bCs/>
          <w:lang w:val="en-US" w:eastAsia="zh-CN"/>
        </w:rPr>
        <w:t>（二）首页功能分布</w:t>
      </w:r>
      <w:bookmarkEnd w:id="3"/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登录学习平台后，出现了学生学习系统主界面。</w:t>
      </w:r>
    </w:p>
    <w:p>
      <w:pPr>
        <w:spacing w:line="220" w:lineRule="atLeast"/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该界面上侧是学生信息区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缴费、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个人中心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修改密码、查看成绩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及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最右上角的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退出按钮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</w:p>
    <w:p>
      <w:pPr>
        <w:spacing w:line="220" w:lineRule="atLeast"/>
        <w:ind w:firstLine="562" w:firstLineChars="200"/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中间左侧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部分是通知公告，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在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通知公告中的列表可以查看当前的通知信息提示；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中间右侧部分展示上次所学课程的学习进度。</w:t>
      </w:r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下侧是学习课程区。点击按学情或者按学期排序，展示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所学课程列表以及学习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考试与成绩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课程下方的“开始学习”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按钮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可进入该课程进行学习；点击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课程下方的“在线考试”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按钮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可进入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试卷考试。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课程下方的“考试记录”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按钮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可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查看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该课程的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考试信息。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最终成绩显示的“分数”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按钮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可以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查看具体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成绩。</w:t>
      </w:r>
    </w:p>
    <w:p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4785" cy="3362325"/>
            <wp:effectExtent l="0" t="0" r="1206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4" w:name="_Toc10781"/>
      <w:r>
        <w:rPr>
          <w:rFonts w:hint="eastAsia"/>
          <w:b/>
          <w:bCs/>
          <w:lang w:val="en-US" w:eastAsia="zh-CN"/>
        </w:rPr>
        <w:t>（三）个人信息核对与修改</w:t>
      </w:r>
      <w:bookmarkEnd w:id="4"/>
    </w:p>
    <w:p>
      <w:pPr>
        <w:spacing w:line="220" w:lineRule="atLeast"/>
        <w:ind w:firstLine="562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初次登陆学习系统，请点击右上角的“个人中心”，进入“我的信息”页面检查自己的基本信息是否录入正确，如有错误，请及时与老师联系并更正信息，学生本人无法对基本信息进行操作。</w:t>
      </w:r>
    </w:p>
    <w:p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1610" cy="2976245"/>
            <wp:effectExtent l="0" t="0" r="15240" b="146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9865" cy="2496185"/>
            <wp:effectExtent l="0" t="0" r="6985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5" w:name="_Toc0"/>
      <w:r>
        <w:rPr>
          <w:rFonts w:hint="eastAsia"/>
          <w:b/>
          <w:bCs/>
          <w:lang w:val="en-US" w:eastAsia="zh-CN"/>
        </w:rPr>
        <w:t>（四）密码修改与找回</w:t>
      </w:r>
      <w:bookmarkEnd w:id="5"/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核对信息正确后，初次登陆学习系统，请点击右上角的“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修改密码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”，进入修改密码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页面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。按照界面中的提示信息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输入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自己的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原始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密码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和新密码，点击“提交”即可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。</w:t>
      </w:r>
    </w:p>
    <w:p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690" cy="2170430"/>
            <wp:effectExtent l="0" t="0" r="10160" b="127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770" cy="2117090"/>
            <wp:effectExtent l="0" t="0" r="5080" b="1651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6" w:name="_Toc22333"/>
      <w:r>
        <w:rPr>
          <w:rFonts w:hint="eastAsia"/>
          <w:b/>
          <w:bCs/>
          <w:lang w:val="en-US" w:eastAsia="zh-CN"/>
        </w:rPr>
        <w:t>（五）学籍异动申请</w:t>
      </w:r>
      <w:bookmarkEnd w:id="6"/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学生点击“个人中心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--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学籍异动申请”，可进行学籍异动的申请提交；查看申请状态与异动轨迹。一般请勿轻易操作。</w:t>
      </w:r>
    </w:p>
    <w:p>
      <w:pPr>
        <w:spacing w:line="220" w:lineRule="atLeast"/>
        <w:jc w:val="center"/>
        <w:rPr>
          <w:rFonts w:hint="eastAsia"/>
          <w:b/>
          <w:bCs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5268595" cy="2759710"/>
            <wp:effectExtent l="0" t="0" r="8255" b="254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7" w:name="_Toc25607"/>
      <w:r>
        <w:rPr>
          <w:rFonts w:hint="eastAsia"/>
          <w:b/>
          <w:bCs/>
          <w:lang w:val="en-US" w:eastAsia="zh-CN"/>
        </w:rPr>
        <w:t>（六）教学计划查看</w:t>
      </w:r>
      <w:bookmarkEnd w:id="7"/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学生点击首页导航栏中的教学计划按钮，可查询学生自己所有的教学计划内容；包含年级、专业课程、课程学分、学期、课程类别、成绩构成、考试时间、学年以及考核方式等。</w:t>
      </w:r>
    </w:p>
    <w:p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2880" cy="3326130"/>
            <wp:effectExtent l="0" t="0" r="13970" b="762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8" w:name="_Toc28315"/>
      <w:r>
        <w:rPr>
          <w:rFonts w:hint="eastAsia"/>
          <w:b/>
          <w:bCs/>
          <w:lang w:val="en-US" w:eastAsia="zh-CN"/>
        </w:rPr>
        <w:t>（七）远程授课</w:t>
      </w:r>
      <w:bookmarkEnd w:id="8"/>
    </w:p>
    <w:p>
      <w:pPr>
        <w:spacing w:line="220" w:lineRule="atLeast"/>
        <w:ind w:firstLine="562" w:firstLineChars="200"/>
        <w:jc w:val="center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 xml:space="preserve">    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点击上面的“远程授课”，进入远程授课列表。找到直播课程，点击“进入”按钮，即可进入直播间。观看老师讲课，或者在聊天区发表言论。</w:t>
      </w:r>
      <w:r>
        <w:drawing>
          <wp:inline distT="0" distB="0" distL="114300" distR="114300">
            <wp:extent cx="5264785" cy="2452370"/>
            <wp:effectExtent l="0" t="0" r="12065" b="5080"/>
            <wp:docPr id="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b/>
          <w:bCs/>
        </w:rPr>
      </w:pPr>
      <w:r>
        <w:drawing>
          <wp:inline distT="0" distB="0" distL="114300" distR="114300">
            <wp:extent cx="5268595" cy="2647315"/>
            <wp:effectExtent l="0" t="0" r="8255" b="635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/>
          <w:b/>
          <w:bCs/>
          <w:lang w:val="en-US" w:eastAsia="zh-CN"/>
        </w:rPr>
      </w:pPr>
      <w:bookmarkStart w:id="9" w:name="_Toc17080"/>
      <w:r>
        <w:rPr>
          <w:rFonts w:hint="eastAsia"/>
          <w:b/>
          <w:bCs/>
          <w:lang w:val="en-US" w:eastAsia="zh-CN"/>
        </w:rPr>
        <w:t>（八）通知公告查看</w:t>
      </w:r>
      <w:bookmarkEnd w:id="9"/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学生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单击“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通知公告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--查看更多</w:t>
      </w:r>
      <w:r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  <w:t>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，即可查看全部相关通知公告信息；学生可以点击相应公告名称进行公告内容的查看。</w:t>
      </w:r>
    </w:p>
    <w:p>
      <w:pPr>
        <w:spacing w:line="220" w:lineRule="atLeast"/>
        <w:jc w:val="center"/>
        <w:rPr>
          <w:rFonts w:hint="eastAsia"/>
          <w:b/>
          <w:bCs/>
        </w:rPr>
      </w:pPr>
      <w:r>
        <w:rPr>
          <w:b/>
          <w:bCs/>
        </w:rPr>
        <w:drawing>
          <wp:inline distT="0" distB="0" distL="114300" distR="114300">
            <wp:extent cx="5264150" cy="3088640"/>
            <wp:effectExtent l="0" t="0" r="12700" b="1651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10" w:name="_Toc5826"/>
      <w:r>
        <w:rPr>
          <w:rFonts w:hint="eastAsia"/>
          <w:b/>
          <w:bCs/>
          <w:lang w:val="en-US" w:eastAsia="zh-CN"/>
        </w:rPr>
        <w:t>（九）学习进度查看</w:t>
      </w:r>
      <w:bookmarkEnd w:id="10"/>
    </w:p>
    <w:p>
      <w:pPr>
        <w:spacing w:line="220" w:lineRule="atLeast"/>
        <w:ind w:firstLine="562" w:firstLineChars="200"/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展示学生上次所学视频和作业的，单击“继续上课”或者“继续做作业”，即可接着上次进度继续学习。</w:t>
      </w:r>
    </w:p>
    <w:p>
      <w:pPr>
        <w:numPr>
          <w:ilvl w:val="0"/>
          <w:numId w:val="0"/>
        </w:numPr>
        <w:spacing w:line="220" w:lineRule="atLeast"/>
        <w:jc w:val="center"/>
        <w:rPr>
          <w:rFonts w:hint="eastAsia"/>
          <w:b/>
          <w:bCs/>
        </w:rPr>
      </w:pPr>
      <w:r>
        <w:rPr>
          <w:b/>
          <w:bCs/>
        </w:rPr>
        <w:drawing>
          <wp:inline distT="0" distB="0" distL="114300" distR="114300">
            <wp:extent cx="5264150" cy="2583180"/>
            <wp:effectExtent l="0" t="0" r="12700" b="762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/>
          <w:b/>
          <w:bCs/>
          <w:sz w:val="44"/>
          <w:szCs w:val="44"/>
          <w:lang w:val="en-US" w:eastAsia="zh-CN"/>
        </w:rPr>
      </w:pPr>
      <w:bookmarkStart w:id="11" w:name="_Toc26033"/>
      <w:r>
        <w:rPr>
          <w:rFonts w:hint="eastAsia"/>
          <w:b/>
          <w:bCs/>
          <w:sz w:val="44"/>
          <w:szCs w:val="44"/>
          <w:lang w:val="en-US" w:eastAsia="zh-CN"/>
        </w:rPr>
        <w:t>二、电脑端学习过程</w:t>
      </w:r>
      <w:bookmarkEnd w:id="11"/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12" w:name="_Toc9008"/>
      <w:r>
        <w:rPr>
          <w:rFonts w:hint="eastAsia"/>
          <w:b/>
          <w:bCs/>
          <w:lang w:val="en-US" w:eastAsia="zh-CN"/>
        </w:rPr>
        <w:t>（一）开始学习</w:t>
      </w:r>
      <w:bookmarkEnd w:id="12"/>
    </w:p>
    <w:p>
      <w:pPr>
        <w:spacing w:line="220" w:lineRule="atLeast"/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学生在“我的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课程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”中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选择按学情或者按学期排序，展示课程、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学习时间安排等。点击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课程下方的“开始学习”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按钮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在学习时间内，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可进入该课程进行学习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</w:p>
    <w:p>
      <w:pPr>
        <w:spacing w:line="220" w:lineRule="atLeast"/>
        <w:ind w:firstLine="440" w:firstLineChars="20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2405" cy="3215640"/>
            <wp:effectExtent l="0" t="0" r="4445" b="381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40" w:firstLineChars="20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4310" cy="3319145"/>
            <wp:effectExtent l="0" t="0" r="2540" b="14605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进入学习任务后，界面如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图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所示。界面左上角是相应课程名称及课程相应信息。右上角显示当前学习人次、学生学习进度及精选留言。功能切换菜单栏为学生学习提供便利。</w:t>
      </w:r>
    </w:p>
    <w:p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9230" cy="3455035"/>
            <wp:effectExtent l="0" t="0" r="7620" b="1206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562" w:firstLineChars="200"/>
        <w:jc w:val="center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学习课件只需在课程首页目录栏，点击相应章节名称，再点击视频开关，即可开始学习。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并做正确视频下方的题目，才算完成学习。</w:t>
      </w:r>
      <w:r>
        <w:rPr>
          <w:b/>
          <w:bCs/>
        </w:rPr>
        <w:drawing>
          <wp:inline distT="0" distB="0" distL="114300" distR="114300">
            <wp:extent cx="5273040" cy="3187065"/>
            <wp:effectExtent l="0" t="0" r="3810" b="1333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562" w:firstLineChars="200"/>
        <w:jc w:val="center"/>
        <w:rPr>
          <w:b/>
          <w:bCs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点击功能切换栏“学习记录”，即可查看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该课程的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学习进度。</w:t>
      </w:r>
      <w:r>
        <w:rPr>
          <w:b/>
          <w:bCs/>
        </w:rPr>
        <w:drawing>
          <wp:inline distT="0" distB="0" distL="114300" distR="114300">
            <wp:extent cx="5264150" cy="1690370"/>
            <wp:effectExtent l="0" t="0" r="12700" b="5080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562" w:firstLineChars="200"/>
        <w:rPr>
          <w:b/>
          <w:bCs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点击“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课程作业--开始答题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”，即可进行章节测试。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做完在学习时间内可以“重答”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。</w:t>
      </w:r>
    </w:p>
    <w:p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0975" cy="2376170"/>
            <wp:effectExtent l="0" t="0" r="15875" b="5080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试卷如图所示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做完题点击“交卷”，输入验证码即可提交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。</w:t>
      </w:r>
    </w:p>
    <w:p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2405" cy="2751455"/>
            <wp:effectExtent l="0" t="0" r="4445" b="10795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1753870"/>
            <wp:effectExtent l="0" t="0" r="5715" b="1778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13" w:name="_Toc2432"/>
      <w:r>
        <w:rPr>
          <w:rFonts w:hint="eastAsia"/>
          <w:b/>
          <w:bCs/>
          <w:lang w:val="en-US" w:eastAsia="zh-CN"/>
        </w:rPr>
        <w:t>（二）在线考试</w:t>
      </w:r>
      <w:bookmarkEnd w:id="13"/>
    </w:p>
    <w:p>
      <w:pPr>
        <w:spacing w:line="220" w:lineRule="atLeast"/>
        <w:jc w:val="center"/>
        <w:rPr>
          <w:b/>
          <w:bCs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在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线上考试时间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内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，点击“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在线考试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”，即可进行考试。</w:t>
      </w:r>
    </w:p>
    <w:p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7960" cy="2487295"/>
            <wp:effectExtent l="0" t="0" r="8890" b="8255"/>
            <wp:docPr id="4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试卷如图所示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做完题点击“交卷”，输入验证码即可提交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。</w:t>
      </w:r>
    </w:p>
    <w:p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3675" cy="2860040"/>
            <wp:effectExtent l="0" t="0" r="3175" b="16510"/>
            <wp:docPr id="4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1591945"/>
            <wp:effectExtent l="0" t="0" r="5715" b="825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562" w:firstLineChars="200"/>
        <w:jc w:val="both"/>
        <w:rPr>
          <w:b/>
          <w:bCs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点击“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考试记录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”，即可进行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具体查看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。</w:t>
      </w:r>
    </w:p>
    <w:p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690" cy="3084195"/>
            <wp:effectExtent l="0" t="0" r="10160" b="1905"/>
            <wp:docPr id="4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690" cy="2173605"/>
            <wp:effectExtent l="0" t="0" r="10160" b="17145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14" w:name="_Toc24857"/>
      <w:r>
        <w:rPr>
          <w:rFonts w:hint="eastAsia"/>
          <w:b/>
          <w:bCs/>
          <w:lang w:val="en-US" w:eastAsia="zh-CN"/>
        </w:rPr>
        <w:t>（三）提问留言</w:t>
      </w:r>
      <w:bookmarkEnd w:id="14"/>
    </w:p>
    <w:p>
      <w:pPr>
        <w:numPr>
          <w:ilvl w:val="0"/>
          <w:numId w:val="0"/>
        </w:numPr>
        <w:spacing w:line="220" w:lineRule="atLeast"/>
        <w:ind w:firstLine="562" w:firstLineChars="200"/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点击“开始学习”，进入课程首页页面。在此页面点击上方“提问留言”，切换到留言页面,显示所有学生留言及老师的回复留言。</w:t>
      </w:r>
    </w:p>
    <w:p>
      <w:pPr>
        <w:numPr>
          <w:ilvl w:val="0"/>
          <w:numId w:val="0"/>
        </w:num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3952875" cy="1514475"/>
            <wp:effectExtent l="0" t="0" r="9525" b="9525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20" w:lineRule="atLeast"/>
        <w:jc w:val="center"/>
        <w:rPr>
          <w:rFonts w:hint="default"/>
          <w:b/>
          <w:bCs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5271135" cy="1643380"/>
            <wp:effectExtent l="0" t="0" r="5715" b="13970"/>
            <wp:docPr id="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7325" cy="1597660"/>
            <wp:effectExtent l="0" t="0" r="9525" b="254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562" w:firstLineChars="200"/>
        <w:jc w:val="both"/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提问留言页面，新增留言，空白框中输入内容，然后输入“验证码”，点击“发表评论”，即可完成。</w:t>
      </w:r>
    </w:p>
    <w:p>
      <w:pPr>
        <w:adjustRightInd/>
        <w:snapToGrid/>
        <w:spacing w:after="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5420" cy="2984500"/>
            <wp:effectExtent l="0" t="0" r="11430" b="635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b/>
          <w:bCs/>
        </w:rPr>
      </w:pP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15" w:name="_Toc17891"/>
      <w:r>
        <w:rPr>
          <w:rFonts w:hint="eastAsia"/>
          <w:b/>
          <w:bCs/>
          <w:lang w:val="en-US" w:eastAsia="zh-CN"/>
        </w:rPr>
        <w:t>（四）查看成绩详情</w:t>
      </w:r>
      <w:bookmarkEnd w:id="15"/>
    </w:p>
    <w:p>
      <w:pPr>
        <w:spacing w:line="220" w:lineRule="atLeast"/>
        <w:ind w:firstLine="562" w:firstLineChars="200"/>
        <w:jc w:val="both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最终成绩旁边的分数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打开我的成绩页面。再点击课程名或分数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即可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查看成绩详情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如成绩未及时更新，请点击“刷新成绩”。</w:t>
      </w:r>
    </w:p>
    <w:p>
      <w:pPr>
        <w:numPr>
          <w:ilvl w:val="0"/>
          <w:numId w:val="0"/>
        </w:num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4377690" cy="1797050"/>
            <wp:effectExtent l="0" t="0" r="3810" b="12700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770" cy="2312670"/>
            <wp:effectExtent l="0" t="0" r="5080" b="11430"/>
            <wp:docPr id="5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Style w:val="13"/>
          <w:rFonts w:hint="eastAsia" w:ascii="宋体" w:hAnsi="宋体" w:eastAsia="宋体" w:cs="Arial"/>
          <w:b/>
          <w:bCs/>
          <w:sz w:val="36"/>
          <w:szCs w:val="36"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5270500" cy="2552065"/>
            <wp:effectExtent l="0" t="0" r="6350" b="63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bookmarkStart w:id="16" w:name="_Toc29493"/>
      <w:r>
        <w:rPr>
          <w:rFonts w:hint="eastAsia"/>
          <w:b/>
          <w:bCs/>
          <w:sz w:val="44"/>
          <w:szCs w:val="44"/>
          <w:lang w:val="en-US" w:eastAsia="zh-CN"/>
        </w:rPr>
        <w:t>三、手机端学习</w:t>
      </w:r>
      <w:bookmarkEnd w:id="16"/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17" w:name="_Toc15579"/>
      <w:r>
        <w:rPr>
          <w:rFonts w:hint="eastAsia"/>
          <w:b/>
          <w:bCs/>
          <w:lang w:val="en-US" w:eastAsia="zh-CN"/>
        </w:rPr>
        <w:t>（一）“联大学堂”APP</w:t>
      </w:r>
      <w:bookmarkEnd w:id="17"/>
    </w:p>
    <w:p>
      <w:pPr>
        <w:numPr>
          <w:ilvl w:val="0"/>
          <w:numId w:val="0"/>
        </w:numPr>
        <w:ind w:firstLine="562" w:firstLineChars="200"/>
        <w:jc w:val="center"/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用户可在应用商店或者扫描下方二维码下载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“联大学堂”APP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15285" cy="2915285"/>
            <wp:effectExtent l="0" t="0" r="18415" b="18415"/>
            <wp:docPr id="6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打开APP，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输入账号和密码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登录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如果忘记密码，可通过点击“忘记密码”找回。</w:t>
      </w:r>
    </w:p>
    <w:p>
      <w:pPr>
        <w:jc w:val="center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b/>
          <w:b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31750</wp:posOffset>
            </wp:positionV>
            <wp:extent cx="2221230" cy="3216910"/>
            <wp:effectExtent l="0" t="0" r="7620" b="254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</w:pPr>
    </w:p>
    <w:p>
      <w:pPr>
        <w:jc w:val="center"/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drawing>
          <wp:inline distT="0" distB="0" distL="114300" distR="114300">
            <wp:extent cx="3002280" cy="2318385"/>
            <wp:effectExtent l="0" t="0" r="7620" b="5715"/>
            <wp:docPr id="65" name="图片 65" descr="16329930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632993028(1)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Style w:val="13"/>
          <w:rFonts w:ascii="宋体" w:hAnsi="宋体" w:eastAsia="宋体" w:cs="Arial"/>
          <w:b/>
          <w:bCs/>
          <w:sz w:val="28"/>
          <w:szCs w:val="28"/>
        </w:rPr>
      </w:pPr>
    </w:p>
    <w:p>
      <w:pPr>
        <w:ind w:firstLine="562" w:firstLineChars="200"/>
        <w:rPr>
          <w:rFonts w:hint="eastAsia" w:ascii="宋体" w:hAnsi="宋体" w:eastAsia="宋体" w:cs="Arial"/>
          <w:b/>
          <w:bCs/>
          <w:sz w:val="28"/>
          <w:szCs w:val="28"/>
          <w:lang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登录成功以后进入到学习首页，点击“通知公告”，可以看到学校发的通知公告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</w:p>
    <w:p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drawing>
          <wp:inline distT="0" distB="0" distL="0" distR="0">
            <wp:extent cx="4584700" cy="2291715"/>
            <wp:effectExtent l="0" t="0" r="6350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</w:pPr>
      <w:r>
        <w:rPr>
          <w:b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777875</wp:posOffset>
            </wp:positionV>
            <wp:extent cx="2784475" cy="3827145"/>
            <wp:effectExtent l="0" t="0" r="15875" b="190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 xml:space="preserve">  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点击“课堂”按钮，可以看到当前学期应该学习的课程，以及学习和考试的时间；点击右上角的学期，可看到其他学期的课程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</w:p>
    <w:p>
      <w:pPr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  <w:r>
        <w:rPr>
          <w:b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708025</wp:posOffset>
            </wp:positionH>
            <wp:positionV relativeFrom="paragraph">
              <wp:posOffset>193040</wp:posOffset>
            </wp:positionV>
            <wp:extent cx="2679065" cy="3754755"/>
            <wp:effectExtent l="0" t="0" r="6985" b="1714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点击相应的课程，可进入相关课程的学习和考试（注意：只有在规定的时间内才可以进行学习的考试），做完对应的练习题，进行考试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175895</wp:posOffset>
            </wp:positionV>
            <wp:extent cx="2327275" cy="3576320"/>
            <wp:effectExtent l="0" t="0" r="53975" b="5080"/>
            <wp:wrapTight wrapText="bothSides">
              <wp:wrapPolygon>
                <wp:start x="0" y="0"/>
                <wp:lineTo x="0" y="21516"/>
                <wp:lineTo x="21394" y="21516"/>
                <wp:lineTo x="21394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151765</wp:posOffset>
            </wp:positionV>
            <wp:extent cx="2541905" cy="3524885"/>
            <wp:effectExtent l="0" t="0" r="10795" b="0"/>
            <wp:wrapTight wrapText="bothSides">
              <wp:wrapPolygon>
                <wp:start x="0" y="0"/>
                <wp:lineTo x="0" y="21479"/>
                <wp:lineTo x="21368" y="21479"/>
                <wp:lineTo x="21368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40" w:firstLineChars="200"/>
        <w:textAlignment w:val="auto"/>
        <w:rPr>
          <w:b/>
          <w:bCs/>
        </w:rPr>
      </w:pPr>
      <w:r>
        <w:rPr>
          <w:b/>
          <w:bCs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877570</wp:posOffset>
            </wp:positionV>
            <wp:extent cx="2552700" cy="3701415"/>
            <wp:effectExtent l="0" t="0" r="0" b="1333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 xml:space="preserve">   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查看得分，点击下方的成绩按钮，可查看当前学期每门课程的成绩；点击具体的课程，可查看该课程具体得分情况；点击右上方的日期，可查看其他学期的课程成绩与成绩得分详情。</w:t>
      </w:r>
    </w:p>
    <w:p>
      <w:pPr>
        <w:rPr>
          <w:b/>
          <w:bCs/>
        </w:rPr>
      </w:pPr>
      <w:r>
        <w:rPr>
          <w:b/>
          <w:bCs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162560</wp:posOffset>
            </wp:positionV>
            <wp:extent cx="2286000" cy="3740785"/>
            <wp:effectExtent l="0" t="0" r="0" b="1206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Style w:val="13"/>
          <w:rFonts w:ascii="宋体" w:hAnsi="宋体" w:eastAsia="宋体" w:cs="Arial"/>
          <w:b/>
          <w:bCs/>
          <w:sz w:val="28"/>
          <w:szCs w:val="28"/>
        </w:rPr>
      </w:pPr>
    </w:p>
    <w:p>
      <w:pPr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</w:p>
    <w:p>
      <w:pPr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</w:p>
    <w:p>
      <w:pPr>
        <w:rPr>
          <w:b/>
          <w:bCs/>
        </w:rPr>
      </w:pPr>
    </w:p>
    <w:p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ascii="宋体" w:hAnsi="宋体" w:eastAsia="宋体" w:cs="Arial"/>
          <w:b/>
          <w:bCs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109855</wp:posOffset>
            </wp:positionV>
            <wp:extent cx="2678430" cy="3877310"/>
            <wp:effectExtent l="0" t="0" r="7620" b="889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 xml:space="preserve"> </w:t>
      </w:r>
    </w:p>
    <w:p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>
      <w:pPr>
        <w:spacing w:line="220" w:lineRule="atLeast"/>
        <w:rPr>
          <w:b/>
          <w:bCs/>
        </w:rPr>
      </w:pPr>
      <w:r>
        <w:rPr>
          <w:rStyle w:val="13"/>
          <w:rFonts w:ascii="宋体" w:hAnsi="宋体" w:eastAsia="宋体" w:cs="Arial"/>
          <w:b/>
          <w:bCs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535940</wp:posOffset>
            </wp:positionV>
            <wp:extent cx="2464435" cy="3293110"/>
            <wp:effectExtent l="0" t="0" r="0" b="0"/>
            <wp:wrapTight wrapText="bothSides">
              <wp:wrapPolygon>
                <wp:start x="0" y="0"/>
                <wp:lineTo x="0" y="21492"/>
                <wp:lineTo x="21372" y="21492"/>
                <wp:lineTo x="21372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 xml:space="preserve"> 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点击右下方的“我的”按钮，可以查看相关信息。</w:t>
      </w:r>
    </w:p>
    <w:p>
      <w:pPr>
        <w:spacing w:line="220" w:lineRule="atLeast"/>
        <w:jc w:val="center"/>
        <w:rPr>
          <w:b/>
          <w:bCs/>
          <w:sz w:val="32"/>
          <w:szCs w:val="32"/>
        </w:rPr>
      </w:pPr>
    </w:p>
    <w:p>
      <w:pPr>
        <w:spacing w:line="220" w:lineRule="atLeast"/>
        <w:jc w:val="center"/>
        <w:rPr>
          <w:b/>
          <w:bCs/>
          <w:sz w:val="32"/>
          <w:szCs w:val="32"/>
        </w:rPr>
      </w:pPr>
    </w:p>
    <w:p>
      <w:pPr>
        <w:spacing w:line="220" w:lineRule="atLeast"/>
        <w:jc w:val="center"/>
        <w:rPr>
          <w:b/>
          <w:bCs/>
          <w:sz w:val="32"/>
          <w:szCs w:val="32"/>
        </w:rPr>
      </w:pPr>
    </w:p>
    <w:p>
      <w:pPr>
        <w:spacing w:line="220" w:lineRule="atLeast"/>
        <w:jc w:val="center"/>
        <w:rPr>
          <w:b/>
          <w:bCs/>
          <w:sz w:val="32"/>
          <w:szCs w:val="32"/>
        </w:rPr>
      </w:pPr>
    </w:p>
    <w:p>
      <w:pPr>
        <w:spacing w:line="220" w:lineRule="atLeast"/>
        <w:jc w:val="center"/>
        <w:rPr>
          <w:b/>
          <w:bCs/>
          <w:sz w:val="32"/>
          <w:szCs w:val="32"/>
        </w:rPr>
      </w:pPr>
    </w:p>
    <w:p>
      <w:pPr>
        <w:spacing w:line="220" w:lineRule="atLeast"/>
        <w:jc w:val="center"/>
        <w:rPr>
          <w:b/>
          <w:bCs/>
          <w:sz w:val="32"/>
          <w:szCs w:val="32"/>
        </w:rPr>
      </w:pPr>
    </w:p>
    <w:p>
      <w:pPr>
        <w:spacing w:line="220" w:lineRule="atLeast"/>
        <w:jc w:val="center"/>
        <w:rPr>
          <w:b/>
          <w:bCs/>
          <w:sz w:val="32"/>
          <w:szCs w:val="32"/>
        </w:rPr>
      </w:pPr>
    </w:p>
    <w:p>
      <w:pPr>
        <w:spacing w:line="220" w:lineRule="atLeast"/>
        <w:jc w:val="center"/>
        <w:rPr>
          <w:b/>
          <w:bCs/>
          <w:sz w:val="32"/>
          <w:szCs w:val="32"/>
        </w:rPr>
      </w:pPr>
    </w:p>
    <w:p>
      <w:pPr>
        <w:spacing w:line="220" w:lineRule="atLeast"/>
        <w:jc w:val="center"/>
        <w:rPr>
          <w:b/>
          <w:bCs/>
          <w:sz w:val="32"/>
          <w:szCs w:val="32"/>
        </w:rPr>
      </w:pPr>
    </w:p>
    <w:p>
      <w:pPr>
        <w:spacing w:line="220" w:lineRule="atLeast"/>
        <w:jc w:val="center"/>
        <w:rPr>
          <w:b/>
          <w:bCs/>
          <w:sz w:val="32"/>
          <w:szCs w:val="32"/>
        </w:rPr>
      </w:pPr>
    </w:p>
    <w:p>
      <w:pPr>
        <w:pStyle w:val="3"/>
        <w:keepNext/>
        <w:keepLines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18" w:name="_Toc32006"/>
      <w:r>
        <w:rPr>
          <w:rFonts w:hint="eastAsia"/>
          <w:b/>
          <w:bCs/>
          <w:lang w:val="en-US" w:eastAsia="zh-CN"/>
        </w:rPr>
        <w:t>关注微信公众号“联大学堂”</w:t>
      </w:r>
      <w:bookmarkEnd w:id="18"/>
    </w:p>
    <w:p>
      <w:pPr>
        <w:spacing w:before="120" w:line="174" w:lineRule="auto"/>
        <w:ind w:left="18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7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b/>
          <w:bCs/>
          <w:spacing w:val="-39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、关注公众号</w:t>
      </w:r>
    </w:p>
    <w:p>
      <w:pPr>
        <w:numPr>
          <w:ilvl w:val="0"/>
          <w:numId w:val="0"/>
        </w:numPr>
        <w:ind w:firstLine="562" w:firstLineChars="200"/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1）扫下方二维码关注“联大学堂”。</w:t>
      </w:r>
    </w:p>
    <w:p>
      <w:pPr>
        <w:numPr>
          <w:ilvl w:val="0"/>
          <w:numId w:val="0"/>
        </w:numPr>
        <w:jc w:val="center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230755" cy="2230755"/>
            <wp:effectExtent l="0" t="0" r="17145" b="17145"/>
            <wp:docPr id="27" name="图片 27" descr="4ec9e8f9030e3b76874e0938c5d5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ec9e8f9030e3b76874e0938c5d546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2" w:firstLineChars="200"/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2）或者打开微信，点击屏幕上方的搜索图标，在搜索文本框中输入“联大学堂”，点击“搜索”按钮，在搜索结果中点击“联大学堂-公众号”结果项，点击“关注公众号”按钮，即可完成操作。</w:t>
      </w:r>
    </w:p>
    <w:p>
      <w:pPr>
        <w:numPr>
          <w:ilvl w:val="0"/>
          <w:numId w:val="0"/>
        </w:numPr>
        <w:adjustRightInd/>
        <w:snapToGrid/>
        <w:spacing w:after="0"/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b/>
          <w:bCs/>
        </w:rPr>
      </w:pPr>
      <w:r>
        <w:drawing>
          <wp:inline distT="0" distB="0" distL="114300" distR="114300">
            <wp:extent cx="5267960" cy="1972310"/>
            <wp:effectExtent l="0" t="0" r="8890" b="889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361940" cy="2181225"/>
            <wp:effectExtent l="0" t="0" r="10160" b="952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1" w:line="175" w:lineRule="auto"/>
        <w:ind w:left="6"/>
      </w:pPr>
      <w:r>
        <w:rPr>
          <w:rFonts w:ascii="Times New Roman" w:hAnsi="Times New Roman" w:eastAsia="Times New Roman" w:cs="Times New Roman"/>
          <w:b/>
          <w:bCs/>
          <w:spacing w:val="-6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b/>
          <w:bCs/>
          <w:spacing w:val="-4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、账号绑定</w:t>
      </w:r>
    </w:p>
    <w:p>
      <w:pPr>
        <w:numPr>
          <w:ilvl w:val="0"/>
          <w:numId w:val="0"/>
        </w:num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点击公众号下方的“开始学习”按钮，跳转到账号绑定页面，输入个人信息，点击“绑定”按钮，即可完成账号绑定；</w:t>
      </w:r>
    </w:p>
    <w:p>
      <w:pPr>
        <w:numPr>
          <w:ilvl w:val="0"/>
          <w:numId w:val="0"/>
        </w:numPr>
        <w:ind w:firstLine="440" w:firstLineChars="200"/>
        <w:jc w:val="center"/>
      </w:pPr>
      <w:r>
        <w:drawing>
          <wp:inline distT="0" distB="0" distL="114300" distR="114300">
            <wp:extent cx="2705100" cy="3944620"/>
            <wp:effectExtent l="0" t="0" r="0" b="1778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53410" cy="3018155"/>
            <wp:effectExtent l="0" t="0" r="8890" b="1079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4940" cy="3054350"/>
            <wp:effectExtent l="0" t="0" r="10160" b="12700"/>
            <wp:docPr id="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spacing w:before="121" w:line="175" w:lineRule="auto"/>
        <w:ind w:left="6"/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  <w:t>3 、课程学习</w:t>
      </w:r>
    </w:p>
    <w:p>
      <w:pPr>
        <w:pStyle w:val="5"/>
        <w:spacing w:before="198" w:line="360" w:lineRule="auto"/>
        <w:ind w:left="8" w:firstLine="433"/>
        <w:jc w:val="both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点击首页“我的课程 ”按钮，或者页面下方“课程 ”导航菜单，可以查看个人的学习计划，切换不同的学期，下方的课程列表也会随之改变；点击课程列表中的课程名称或者课程下方的“开始学习 ”按钮，跳转到课程详情界面；展开章节列表，点击章节名称，即可跳转到章节学习界面；</w:t>
      </w:r>
    </w:p>
    <w:p>
      <w:pPr>
        <w:spacing w:before="75" w:line="3410" w:lineRule="exact"/>
        <w:rPr>
          <w:position w:val="-68"/>
        </w:rPr>
      </w:pPr>
      <w:r>
        <w:rPr>
          <w:position w:val="-68"/>
        </w:rPr>
        <w:drawing>
          <wp:inline distT="0" distB="0" distL="0" distR="0">
            <wp:extent cx="5830570" cy="2168525"/>
            <wp:effectExtent l="0" t="0" r="17780" b="3175"/>
            <wp:docPr id="70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9" w:line="3788" w:lineRule="exact"/>
        <w:sectPr>
          <w:footerReference r:id="rId6" w:type="default"/>
          <w:pgSz w:w="11906" w:h="16839"/>
          <w:pgMar w:top="1267" w:right="1144" w:bottom="1255" w:left="1161" w:header="0" w:footer="916" w:gutter="0"/>
          <w:pgNumType w:fmt="decimal"/>
          <w:cols w:space="720" w:num="1"/>
        </w:sectPr>
      </w:pPr>
      <w:r>
        <w:rPr>
          <w:position w:val="-75"/>
        </w:rPr>
        <w:drawing>
          <wp:inline distT="0" distB="0" distL="0" distR="0">
            <wp:extent cx="5271135" cy="2404745"/>
            <wp:effectExtent l="0" t="0" r="0" b="0"/>
            <wp:docPr id="71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 1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1" w:line="175" w:lineRule="auto"/>
        <w:ind w:left="6"/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  <w:t>4 、课后作业</w:t>
      </w:r>
    </w:p>
    <w:p>
      <w:pPr>
        <w:pStyle w:val="5"/>
        <w:spacing w:before="198" w:line="360" w:lineRule="auto"/>
        <w:ind w:left="8" w:firstLine="433"/>
        <w:jc w:val="both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点击课程章节列表的“做练习 ”菜单，或者课程学习页面的“做练习 ”菜单即可跳转到课后练习页面；点击课后练习列表中对应的选项，即可进入相应的练习页面；</w:t>
      </w:r>
    </w:p>
    <w:p>
      <w:pPr>
        <w:spacing w:before="163" w:line="3226" w:lineRule="exact"/>
      </w:pPr>
      <w:r>
        <w:rPr>
          <w:position w:val="-64"/>
        </w:rPr>
        <w:drawing>
          <wp:inline distT="0" distB="0" distL="0" distR="0">
            <wp:extent cx="5964555" cy="2047875"/>
            <wp:effectExtent l="0" t="0" r="17145" b="9525"/>
            <wp:docPr id="57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1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64935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1" w:line="175" w:lineRule="auto"/>
        <w:ind w:left="6"/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</w:pPr>
    </w:p>
    <w:p>
      <w:pPr>
        <w:spacing w:before="121" w:line="175" w:lineRule="auto"/>
        <w:ind w:left="6"/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  <w:t>5 、课程留言</w:t>
      </w:r>
    </w:p>
    <w:p>
      <w:pPr>
        <w:pStyle w:val="5"/>
        <w:spacing w:before="198" w:line="360" w:lineRule="auto"/>
        <w:ind w:left="8" w:firstLine="433"/>
        <w:jc w:val="both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点击课程章节列表页面的“去留言 ”菜单，或者点击课程学习页面的“去留言 ”菜单， 即可跳转到留言发布页面；在文本框中输入留言内容后，点击下方的“发表评论 ”按钮即可发布留言；</w:t>
      </w:r>
    </w:p>
    <w:p>
      <w:pPr>
        <w:spacing w:before="166" w:line="3240" w:lineRule="exact"/>
      </w:pPr>
      <w:r>
        <w:rPr>
          <w:position w:val="-64"/>
        </w:rPr>
        <w:drawing>
          <wp:inline distT="0" distB="0" distL="0" distR="0">
            <wp:extent cx="6080125" cy="2057400"/>
            <wp:effectExtent l="0" t="0" r="15875" b="0"/>
            <wp:docPr id="58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1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8075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40" w:lineRule="exact"/>
        <w:sectPr>
          <w:footerReference r:id="rId7" w:type="default"/>
          <w:pgSz w:w="11906" w:h="16839"/>
          <w:pgMar w:top="1376" w:right="1144" w:bottom="1255" w:left="1161" w:header="0" w:footer="916" w:gutter="0"/>
          <w:pgNumType w:fmt="decimal"/>
          <w:cols w:space="720" w:num="1"/>
        </w:sectPr>
      </w:pPr>
    </w:p>
    <w:p>
      <w:pPr>
        <w:spacing w:before="121" w:line="175" w:lineRule="auto"/>
        <w:ind w:left="6"/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  <w:t>、参加考试</w:t>
      </w:r>
    </w:p>
    <w:p>
      <w:pPr>
        <w:pStyle w:val="5"/>
        <w:spacing w:before="198" w:line="360" w:lineRule="auto"/>
        <w:ind w:left="8" w:firstLine="433"/>
        <w:jc w:val="both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1）点击首页的“我要考试 ”按钮，跳转到考试列表页面；点击想要考试的科目，提示对话框选择“确认 ”，即可跳转到考试页面</w:t>
      </w:r>
    </w:p>
    <w:p>
      <w:pPr>
        <w:spacing w:before="157" w:line="4495" w:lineRule="exact"/>
        <w:ind w:firstLine="36"/>
      </w:pPr>
      <w:r>
        <w:rPr>
          <w:position w:val="-89"/>
        </w:rPr>
        <w:drawing>
          <wp:inline distT="0" distB="0" distL="0" distR="0">
            <wp:extent cx="5705475" cy="2854325"/>
            <wp:effectExtent l="0" t="0" r="9525" b="3175"/>
            <wp:docPr id="59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1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285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98" w:line="360" w:lineRule="auto"/>
        <w:ind w:left="8" w:firstLine="433"/>
        <w:jc w:val="both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2）在考试允许的时间范围内，点击课程列表中对应课程下方的“在线考试 ”按钮，提示对话框选择“确认 ”，即可参加考试；可以查看试题完成进度，当所有题目都完成后，点击页面上方的“交卷 ”按钮，即可交卷；</w:t>
      </w:r>
    </w:p>
    <w:p>
      <w:pPr>
        <w:spacing w:before="216" w:line="4994" w:lineRule="exact"/>
        <w:ind w:firstLine="36"/>
      </w:pPr>
      <w:r>
        <w:rPr>
          <w:position w:val="-99"/>
        </w:rPr>
        <w:drawing>
          <wp:inline distT="0" distB="0" distL="0" distR="0">
            <wp:extent cx="5648960" cy="3171190"/>
            <wp:effectExtent l="0" t="0" r="8890" b="10160"/>
            <wp:docPr id="60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1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49467" cy="317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994" w:lineRule="exact"/>
        <w:sectPr>
          <w:footerReference r:id="rId8" w:type="default"/>
          <w:pgSz w:w="11906" w:h="16839"/>
          <w:pgMar w:top="1275" w:right="1134" w:bottom="1255" w:left="1125" w:header="0" w:footer="916" w:gutter="0"/>
          <w:pgNumType w:fmt="decimal"/>
          <w:cols w:space="720" w:num="1"/>
        </w:sectPr>
      </w:pPr>
    </w:p>
    <w:p>
      <w:pPr>
        <w:spacing w:before="121" w:line="175" w:lineRule="auto"/>
        <w:ind w:left="6"/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  <w:lang w:val="en-US" w:eastAsia="zh-CN"/>
        </w:rPr>
        <w:t>7 、查看成绩</w:t>
      </w:r>
    </w:p>
    <w:p>
      <w:pPr>
        <w:pStyle w:val="5"/>
        <w:spacing w:before="198" w:line="360" w:lineRule="auto"/>
        <w:ind w:left="8" w:firstLine="433"/>
        <w:jc w:val="both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点击首页的“成绩查询 ”按钮，或者点击页面下方的“成绩 ”菜单即可跳转到成绩列表页面；点击对应的课程名称，即可查看相应课程的成绩详情；</w:t>
      </w:r>
    </w:p>
    <w:p>
      <w:pPr>
        <w:spacing w:before="121" w:line="4253" w:lineRule="exact"/>
        <w:rPr>
          <w:rFonts w:ascii="Arial"/>
          <w:sz w:val="21"/>
        </w:rPr>
      </w:pPr>
      <w:r>
        <w:rPr>
          <w:position w:val="-85"/>
        </w:rPr>
        <w:drawing>
          <wp:inline distT="0" distB="0" distL="0" distR="0">
            <wp:extent cx="5984240" cy="2701925"/>
            <wp:effectExtent l="0" t="0" r="16510" b="3175"/>
            <wp:docPr id="61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2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1" w:line="175" w:lineRule="auto"/>
        <w:ind w:left="6"/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  <w:lang w:val="en-US" w:eastAsia="zh-CN"/>
        </w:rPr>
        <w:t>8 、解绑账号</w:t>
      </w:r>
    </w:p>
    <w:p>
      <w:pPr>
        <w:pStyle w:val="5"/>
        <w:spacing w:before="198" w:line="360" w:lineRule="auto"/>
        <w:ind w:left="8" w:firstLine="433"/>
        <w:jc w:val="both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点击页面下方的“我的 ”菜单，点击“个人中心 ”，点击“绑定微信 ”，即可解绑账号；</w:t>
      </w:r>
    </w:p>
    <w:p>
      <w:pPr>
        <w:spacing w:before="153" w:line="5748" w:lineRule="exact"/>
        <w:sectPr>
          <w:footerReference r:id="rId9" w:type="default"/>
          <w:pgSz w:w="11906" w:h="16839"/>
          <w:pgMar w:top="1377" w:right="1075" w:bottom="1255" w:left="1161" w:header="0" w:footer="916" w:gutter="0"/>
          <w:pgNumType w:fmt="decimal"/>
          <w:cols w:space="720" w:num="1"/>
        </w:sectPr>
      </w:pPr>
      <w:r>
        <w:rPr>
          <w:position w:val="-114"/>
        </w:rPr>
        <w:drawing>
          <wp:inline distT="0" distB="0" distL="0" distR="0">
            <wp:extent cx="5961380" cy="3783330"/>
            <wp:effectExtent l="0" t="0" r="1270" b="7620"/>
            <wp:docPr id="6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2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61887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bookmarkStart w:id="19" w:name="_Toc28512"/>
      <w:r>
        <w:rPr>
          <w:rFonts w:hint="eastAsia"/>
          <w:b/>
          <w:bCs/>
          <w:sz w:val="44"/>
          <w:szCs w:val="44"/>
          <w:lang w:val="en-US" w:eastAsia="zh-CN"/>
        </w:rPr>
        <w:t>平台缴费方法</w:t>
      </w:r>
      <w:bookmarkEnd w:id="19"/>
    </w:p>
    <w:p>
      <w:pPr>
        <w:numPr>
          <w:ilvl w:val="0"/>
          <w:numId w:val="0"/>
        </w:numP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default" w:ascii="宋体" w:hAnsi="宋体" w:eastAsia="宋体" w:cs="Arial"/>
          <w:kern w:val="0"/>
          <w:sz w:val="28"/>
          <w:szCs w:val="28"/>
          <w:lang w:val="en-US" w:eastAsia="zh-CN" w:bidi="ar-SA"/>
        </w:rPr>
        <w:t>①</w:t>
      </w: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初次电脑登录后点击任意学习功能即可自动进入扫码缴费通道;</w:t>
      </w:r>
    </w:p>
    <w:p>
      <w:pPr>
        <w:numPr>
          <w:ilvl w:val="0"/>
          <w:numId w:val="0"/>
        </w:numPr>
        <w:jc w:val="center"/>
        <w:rPr>
          <w:rFonts w:hint="eastAsia" w:asciiTheme="minorHAnsi" w:eastAsiaTheme="minorEastAsia"/>
          <w:lang w:val="en-US" w:eastAsia="zh-CN"/>
        </w:rPr>
      </w:pPr>
      <w:r>
        <w:drawing>
          <wp:inline distT="0" distB="0" distL="114300" distR="114300">
            <wp:extent cx="3701415" cy="3883025"/>
            <wp:effectExtent l="0" t="0" r="13335" b="317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24580" cy="3032125"/>
            <wp:effectExtent l="0" t="0" r="13970" b="15875"/>
            <wp:docPr id="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HAnsi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HAnsi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default" w:ascii="宋体" w:hAnsi="宋体" w:eastAsia="宋体" w:cs="Arial"/>
          <w:kern w:val="0"/>
          <w:sz w:val="28"/>
          <w:szCs w:val="28"/>
          <w:lang w:val="en-US" w:eastAsia="zh-CN" w:bidi="ar-SA"/>
        </w:rPr>
        <w:t>②</w:t>
      </w: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手机APP登录后点击【我的】—【我的缴费】按钮即可快捷线上支付；</w:t>
      </w:r>
    </w:p>
    <w:p>
      <w:pPr>
        <w:numPr>
          <w:ilvl w:val="0"/>
          <w:numId w:val="0"/>
        </w:numPr>
        <w:jc w:val="center"/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1983740" cy="3026410"/>
            <wp:effectExtent l="0" t="0" r="0" b="0"/>
            <wp:docPr id="72" name="图片 72" descr="19d3caada6ba6cc3527ba6635548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9d3caada6ba6cc3527ba663554801d"/>
                    <pic:cNvPicPr>
                      <a:picLocks noChangeAspect="1"/>
                    </pic:cNvPicPr>
                  </pic:nvPicPr>
                  <pic:blipFill>
                    <a:blip r:embed="rId75"/>
                    <a:srcRect t="5920" b="5079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default" w:ascii="宋体" w:hAnsi="宋体" w:eastAsia="宋体" w:cs="Arial"/>
          <w:kern w:val="0"/>
          <w:sz w:val="28"/>
          <w:szCs w:val="28"/>
          <w:lang w:val="en-US" w:eastAsia="zh-CN" w:bidi="ar-SA"/>
        </w:rPr>
        <w:t>③</w:t>
      </w: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微信登录后点击【帮助中心】—【我的信息】—【点击缴费】即可直接支付。支付完毕后即可正常学习考试。</w:t>
      </w:r>
    </w:p>
    <w:p>
      <w:pPr>
        <w:numPr>
          <w:ilvl w:val="0"/>
          <w:numId w:val="0"/>
        </w:numPr>
        <w:rPr>
          <w:rFonts w:hint="default" w:asciiTheme="minorHAnsi" w:eastAsiaTheme="minorEastAsia"/>
          <w:lang w:val="en-US" w:eastAsia="zh-CN"/>
        </w:rPr>
      </w:pPr>
      <w:r>
        <w:rPr>
          <w:rFonts w:hint="default" w:asciiTheme="minorHAnsi" w:eastAsiaTheme="minorEastAsia"/>
          <w:lang w:val="en-US" w:eastAsia="zh-CN"/>
        </w:rPr>
        <w:drawing>
          <wp:inline distT="0" distB="0" distL="114300" distR="114300">
            <wp:extent cx="2462530" cy="3959225"/>
            <wp:effectExtent l="0" t="0" r="13970" b="3175"/>
            <wp:docPr id="75" name="图片 75" descr="4a209d558f968843d4cae87d2566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4a209d558f968843d4cae87d2566769"/>
                    <pic:cNvPicPr>
                      <a:picLocks noChangeAspect="1"/>
                    </pic:cNvPicPr>
                  </pic:nvPicPr>
                  <pic:blipFill>
                    <a:blip r:embed="rId76"/>
                    <a:srcRect t="2203" b="5604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lang w:val="en-US" w:eastAsia="zh-CN"/>
        </w:rPr>
        <w:t xml:space="preserve">   </w:t>
      </w:r>
      <w:r>
        <w:rPr>
          <w:rFonts w:hint="default" w:asciiTheme="minorHAnsi" w:eastAsiaTheme="minorEastAsia"/>
          <w:lang w:val="en-US" w:eastAsia="zh-CN"/>
        </w:rPr>
        <w:drawing>
          <wp:inline distT="0" distB="0" distL="114300" distR="114300">
            <wp:extent cx="2461895" cy="3957320"/>
            <wp:effectExtent l="0" t="0" r="14605" b="5080"/>
            <wp:docPr id="73" name="图片 73" descr="0d998bb86b6118729270239f4fefa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0d998bb86b6118729270239f4fefa7d"/>
                    <pic:cNvPicPr>
                      <a:picLocks noChangeAspect="1"/>
                    </pic:cNvPicPr>
                  </pic:nvPicPr>
                  <pic:blipFill>
                    <a:blip r:embed="rId77"/>
                    <a:srcRect t="2829" b="10445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bookmarkStart w:id="20" w:name="_Toc8499"/>
      <w:r>
        <w:rPr>
          <w:rFonts w:hint="eastAsia"/>
          <w:b/>
          <w:bCs/>
          <w:sz w:val="44"/>
          <w:szCs w:val="44"/>
          <w:lang w:val="en-US" w:eastAsia="zh-CN"/>
        </w:rPr>
        <w:t>五、学习常见问题</w:t>
      </w:r>
      <w:bookmarkEnd w:id="20"/>
    </w:p>
    <w:p>
      <w:pPr>
        <w:spacing w:line="220" w:lineRule="atLeast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ascii="宋体" w:hAnsi="宋体" w:eastAsia="宋体" w:cs="Arial"/>
          <w:b/>
          <w:bCs/>
          <w:sz w:val="28"/>
          <w:szCs w:val="28"/>
        </w:rPr>
        <w:t>1、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网上学习需要哪些条件？</w:t>
      </w:r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一台可以上网的计算机或者智能手机扫码下载安装</w:t>
      </w:r>
      <w:r>
        <w:rPr>
          <w:rStyle w:val="13"/>
          <w:rFonts w:ascii="宋体" w:hAnsi="宋体" w:eastAsia="宋体" w:cs="Arial"/>
          <w:b/>
          <w:bCs/>
          <w:sz w:val="28"/>
          <w:szCs w:val="28"/>
        </w:rPr>
        <w:t>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联大学堂</w:t>
      </w:r>
      <w:r>
        <w:rPr>
          <w:rStyle w:val="13"/>
          <w:rFonts w:ascii="宋体" w:hAnsi="宋体" w:eastAsia="宋体" w:cs="Arial"/>
          <w:b/>
          <w:bCs/>
          <w:sz w:val="28"/>
          <w:szCs w:val="28"/>
        </w:rPr>
        <w:t>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APP/微信公众号绑定账号进行学习。</w:t>
      </w:r>
    </w:p>
    <w:p>
      <w:pPr>
        <w:spacing w:line="220" w:lineRule="atLeast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ascii="宋体" w:hAnsi="宋体" w:eastAsia="宋体" w:cs="Arial"/>
          <w:b/>
          <w:bCs/>
          <w:sz w:val="28"/>
          <w:szCs w:val="28"/>
        </w:rPr>
        <w:t>2、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自己没有条件上网怎么办？</w:t>
      </w:r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可到函授站上网学习。如离所属函授站较远，可到附近的网吧和各类机房等有上网条件的地方上网学习。</w:t>
      </w:r>
    </w:p>
    <w:p>
      <w:pPr>
        <w:spacing w:line="220" w:lineRule="atLeast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ascii="宋体" w:hAnsi="宋体" w:eastAsia="宋体" w:cs="Arial"/>
          <w:b/>
          <w:bCs/>
          <w:sz w:val="28"/>
          <w:szCs w:val="28"/>
        </w:rPr>
        <w:t>3、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学习过程有哪些学习活动？</w:t>
      </w:r>
      <w:r>
        <w:rPr>
          <w:rStyle w:val="13"/>
          <w:rFonts w:ascii="宋体" w:hAnsi="宋体" w:eastAsia="宋体" w:cs="Arial"/>
          <w:b/>
          <w:bCs/>
          <w:sz w:val="28"/>
          <w:szCs w:val="28"/>
        </w:rPr>
        <w:t xml:space="preserve"> </w:t>
      </w:r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远程学习的活动有：课程自学，在线交流，讨论答疑，课程作业等。学生必须在规定时间内完成课程作业。</w:t>
      </w:r>
    </w:p>
    <w:p>
      <w:pPr>
        <w:spacing w:line="220" w:lineRule="atLeast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ascii="宋体" w:hAnsi="宋体" w:eastAsia="宋体" w:cs="Arial"/>
          <w:b/>
          <w:bCs/>
          <w:sz w:val="28"/>
          <w:szCs w:val="28"/>
        </w:rPr>
        <w:t>4、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怎样提交作业，如何计算作业成绩？</w:t>
      </w:r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必须在联网的计算机上完成作业。登陆我院网站主页，录入自己的“用户名”和“密码”，登陆进入网站学习区。在“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我的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课程”中点击选定一门课程后，在出现的课程系统界面中左侧功能区点击“做作业”进入所选定课程的作业区，完成作业。所有课程的作业都应在作业区内完成。</w:t>
      </w:r>
    </w:p>
    <w:p>
      <w:pPr>
        <w:spacing w:line="220" w:lineRule="atLeast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5</w:t>
      </w:r>
      <w:r>
        <w:rPr>
          <w:rStyle w:val="13"/>
          <w:rFonts w:ascii="宋体" w:hAnsi="宋体" w:eastAsia="宋体" w:cs="Arial"/>
          <w:b/>
          <w:bCs/>
          <w:sz w:val="28"/>
          <w:szCs w:val="28"/>
        </w:rPr>
        <w:t>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考试不及格怎么办？</w:t>
      </w:r>
    </w:p>
    <w:p>
      <w:pPr>
        <w:spacing w:line="220" w:lineRule="atLeast"/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最终成绩60分合格。最终成绩=学习+考试。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考试不及格，可以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根据学校安排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进行补考。</w:t>
      </w:r>
    </w:p>
    <w:p>
      <w:pPr>
        <w:numPr>
          <w:ilvl w:val="0"/>
          <w:numId w:val="3"/>
        </w:num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平台使用费怎么缴？</w:t>
      </w:r>
    </w:p>
    <w:p>
      <w:pPr>
        <w:numPr>
          <w:ilvl w:val="0"/>
          <w:numId w:val="0"/>
        </w:numPr>
        <w:spacing w:line="220" w:lineRule="atLeast"/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在电脑端登录进入首页，点击未缴费完成。</w:t>
      </w:r>
    </w:p>
    <w:p>
      <w:pPr>
        <w:spacing w:line="220" w:lineRule="atLeast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7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、平台可能根据各院校不同教学模式进行相应要求的功能调整。</w:t>
      </w:r>
    </w:p>
    <w:p>
      <w:pPr>
        <w:adjustRightInd/>
        <w:snapToGrid/>
        <w:spacing w:line="220" w:lineRule="atLeast"/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/>
          <w:b/>
          <w:bCs/>
          <w:sz w:val="44"/>
          <w:szCs w:val="44"/>
          <w:lang w:val="en-US" w:eastAsia="zh-CN"/>
        </w:rPr>
      </w:pPr>
      <w:bookmarkStart w:id="21" w:name="_Toc19648"/>
      <w:r>
        <w:rPr>
          <w:rFonts w:hint="eastAsia"/>
          <w:b/>
          <w:bCs/>
          <w:sz w:val="44"/>
          <w:szCs w:val="44"/>
          <w:lang w:val="en-US" w:eastAsia="zh-CN"/>
        </w:rPr>
        <w:t>六、建议学习环境</w:t>
      </w:r>
      <w:bookmarkEnd w:id="21"/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·硬件环境</w:t>
      </w:r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任何可以联网的计算机和智能手机上使用；</w:t>
      </w:r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·运行环境</w:t>
      </w:r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运行环境</w:t>
      </w:r>
      <w:r>
        <w:rPr>
          <w:rStyle w:val="13"/>
          <w:rFonts w:ascii="宋体" w:hAnsi="宋体" w:eastAsia="宋体" w:cs="Arial"/>
          <w:b/>
          <w:bCs/>
          <w:sz w:val="28"/>
          <w:szCs w:val="28"/>
        </w:rPr>
        <w:t xml:space="preserve">WindowsXP/7/8/10 </w:t>
      </w:r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浏览器：推荐</w:t>
      </w:r>
      <w:r>
        <w:rPr>
          <w:rStyle w:val="13"/>
          <w:rFonts w:ascii="宋体" w:hAnsi="宋体" w:eastAsia="宋体" w:cs="Arial"/>
          <w:b/>
          <w:bCs/>
          <w:sz w:val="28"/>
          <w:szCs w:val="28"/>
        </w:rPr>
        <w:t>360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安全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浏览器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并使用极速模式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。其他浏览器需安装</w:t>
      </w:r>
      <w:r>
        <w:rPr>
          <w:rStyle w:val="13"/>
          <w:rFonts w:ascii="宋体" w:hAnsi="宋体" w:eastAsia="宋体" w:cs="Arial"/>
          <w:b/>
          <w:bCs/>
          <w:sz w:val="28"/>
          <w:szCs w:val="28"/>
        </w:rPr>
        <w:t>Flash插件；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（</w:t>
      </w:r>
      <w:r>
        <w:rPr>
          <w:rStyle w:val="13"/>
          <w:rFonts w:hint="eastAsia" w:ascii="宋体" w:hAnsi="宋体" w:eastAsia="宋体" w:cs="Arial"/>
          <w:b/>
          <w:bCs/>
          <w:color w:val="FF0000"/>
          <w:sz w:val="28"/>
          <w:szCs w:val="28"/>
        </w:rPr>
        <w:t>请注意，请勿直接使用手机浏览器登录学习！这样可能会导致无法正常学习。   如遇到忘记密码或者微信绑定不上的情况请在浏览器登录页面点击“忘记密码”进行重置密码之后再重新绑定。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）</w:t>
      </w:r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文字处理：</w:t>
      </w:r>
      <w:r>
        <w:rPr>
          <w:rStyle w:val="13"/>
          <w:rFonts w:ascii="宋体" w:hAnsi="宋体" w:eastAsia="宋体" w:cs="Arial"/>
          <w:b/>
          <w:bCs/>
          <w:sz w:val="28"/>
          <w:szCs w:val="28"/>
        </w:rPr>
        <w:t>Microsoft Word</w:t>
      </w:r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·技术支持</w:t>
      </w:r>
    </w:p>
    <w:p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在继续教育服务平台的使用过程中如果遇到任何系统问题，可直接同我们的技术人员进行联系，我们会在最短的时间内提交问题并解决问题。同时也感谢每一位用户，你们的反馈是对我们最大的帮助。</w:t>
      </w:r>
    </w:p>
    <w:p>
      <w:pPr>
        <w:spacing w:line="220" w:lineRule="atLeast"/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联系方式： 400-801-0928</w:t>
      </w:r>
    </w:p>
    <w:p>
      <w:pPr>
        <w:rPr>
          <w:b/>
          <w:bCs/>
        </w:rPr>
      </w:pPr>
    </w:p>
    <w:p>
      <w:pPr>
        <w:rPr>
          <w:b/>
          <w:bCs/>
        </w:rPr>
      </w:pPr>
    </w:p>
    <w:sectPr>
      <w:footerReference r:id="rId10" w:type="default"/>
      <w:pgSz w:w="11906" w:h="16838"/>
      <w:pgMar w:top="1440" w:right="1800" w:bottom="1440" w:left="1800" w:header="708" w:footer="708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E6A0DD7-59F4-48E4-847C-6BA0E382D32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9586FF4-71DB-4F75-9155-65B205E7FD6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1F02D09-AD3F-4D65-B0A9-BB92BB2D1D2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8C0CB69-CE30-4275-8E9D-DB1DDBF73BE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CC94ECC-E40F-4B7B-9E41-FA4DBB45C57D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6" w:fontKey="{89B050B7-725D-4E5A-9DB0-1D47525208C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B0920226-0A50-4512-9E90-50EC9200381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80B4CF4F-B01E-445E-A149-40450C79BD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J74X8zAgAAYw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ryd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J74X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6" name="文本框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WFKJQzAgAAYwQAAA4AAABkcnMvZTJvRG9jLnhtbK1UzY7TMBC+I/EO&#10;lu80adFW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t/epO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WFKJ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D0C5CC"/>
    <w:multiLevelType w:val="singleLevel"/>
    <w:tmpl w:val="88D0C5CC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D301632F"/>
    <w:multiLevelType w:val="singleLevel"/>
    <w:tmpl w:val="D301632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B309BCF"/>
    <w:multiLevelType w:val="singleLevel"/>
    <w:tmpl w:val="EB309BCF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2YjI3OTA0NDEwOTU2NGJkZjNlODc1YThkMzU1N2QifQ=="/>
    <w:docVar w:name="KSO_WPS_MARK_KEY" w:val="52a4700f-eb45-4464-beae-3d4c3e42a732"/>
  </w:docVars>
  <w:rsids>
    <w:rsidRoot w:val="002631A9"/>
    <w:rsid w:val="0000336E"/>
    <w:rsid w:val="0002019C"/>
    <w:rsid w:val="00026AE1"/>
    <w:rsid w:val="000D4BFB"/>
    <w:rsid w:val="00172774"/>
    <w:rsid w:val="001839AF"/>
    <w:rsid w:val="001977B5"/>
    <w:rsid w:val="001B7475"/>
    <w:rsid w:val="001D7152"/>
    <w:rsid w:val="00213B6C"/>
    <w:rsid w:val="002631A9"/>
    <w:rsid w:val="0027768C"/>
    <w:rsid w:val="003C5A28"/>
    <w:rsid w:val="003F3E5A"/>
    <w:rsid w:val="004812E8"/>
    <w:rsid w:val="005108F0"/>
    <w:rsid w:val="005A1B34"/>
    <w:rsid w:val="00603613"/>
    <w:rsid w:val="00660A96"/>
    <w:rsid w:val="006A1BCA"/>
    <w:rsid w:val="007116DB"/>
    <w:rsid w:val="007A6F67"/>
    <w:rsid w:val="007C024D"/>
    <w:rsid w:val="00810378"/>
    <w:rsid w:val="00820162"/>
    <w:rsid w:val="00825642"/>
    <w:rsid w:val="008F2E70"/>
    <w:rsid w:val="0094198B"/>
    <w:rsid w:val="0094795D"/>
    <w:rsid w:val="00AA36D7"/>
    <w:rsid w:val="00B2511D"/>
    <w:rsid w:val="00CA709C"/>
    <w:rsid w:val="00CD5A9A"/>
    <w:rsid w:val="00D139C1"/>
    <w:rsid w:val="00D3537F"/>
    <w:rsid w:val="00DB6062"/>
    <w:rsid w:val="00E060BF"/>
    <w:rsid w:val="00E73D55"/>
    <w:rsid w:val="00EE4484"/>
    <w:rsid w:val="00F1546A"/>
    <w:rsid w:val="00F25543"/>
    <w:rsid w:val="00F8566D"/>
    <w:rsid w:val="01F37B97"/>
    <w:rsid w:val="029B30EC"/>
    <w:rsid w:val="073F2421"/>
    <w:rsid w:val="085E3251"/>
    <w:rsid w:val="093E6502"/>
    <w:rsid w:val="09C82756"/>
    <w:rsid w:val="0A444E1D"/>
    <w:rsid w:val="0B921CA3"/>
    <w:rsid w:val="0D964007"/>
    <w:rsid w:val="0EB02500"/>
    <w:rsid w:val="11745AAA"/>
    <w:rsid w:val="12492452"/>
    <w:rsid w:val="142E1B27"/>
    <w:rsid w:val="17FF287D"/>
    <w:rsid w:val="196120AF"/>
    <w:rsid w:val="1C662D65"/>
    <w:rsid w:val="1DD761F1"/>
    <w:rsid w:val="1E0948DA"/>
    <w:rsid w:val="1FA1368C"/>
    <w:rsid w:val="1FD90ADD"/>
    <w:rsid w:val="20B66BBF"/>
    <w:rsid w:val="22BD7457"/>
    <w:rsid w:val="24E546CD"/>
    <w:rsid w:val="2C962480"/>
    <w:rsid w:val="2CE13410"/>
    <w:rsid w:val="2EB26227"/>
    <w:rsid w:val="31136E70"/>
    <w:rsid w:val="31C85423"/>
    <w:rsid w:val="33D90F42"/>
    <w:rsid w:val="34F25B0A"/>
    <w:rsid w:val="358E3253"/>
    <w:rsid w:val="37CA60BC"/>
    <w:rsid w:val="385A384B"/>
    <w:rsid w:val="3B2C77D5"/>
    <w:rsid w:val="3C406CD7"/>
    <w:rsid w:val="3D8E5445"/>
    <w:rsid w:val="3F15279B"/>
    <w:rsid w:val="43691192"/>
    <w:rsid w:val="467311CC"/>
    <w:rsid w:val="479528A4"/>
    <w:rsid w:val="4A4308CA"/>
    <w:rsid w:val="4A455369"/>
    <w:rsid w:val="4A724F9F"/>
    <w:rsid w:val="4CDF20D0"/>
    <w:rsid w:val="4E4966C4"/>
    <w:rsid w:val="4E4F5E9C"/>
    <w:rsid w:val="4F0A45E7"/>
    <w:rsid w:val="50753B85"/>
    <w:rsid w:val="514A1DCA"/>
    <w:rsid w:val="54044D4F"/>
    <w:rsid w:val="54334F06"/>
    <w:rsid w:val="56F25746"/>
    <w:rsid w:val="58322015"/>
    <w:rsid w:val="5A4D5043"/>
    <w:rsid w:val="5E842FCD"/>
    <w:rsid w:val="651B1858"/>
    <w:rsid w:val="68C33859"/>
    <w:rsid w:val="6933585C"/>
    <w:rsid w:val="6B245E46"/>
    <w:rsid w:val="6E4E6A4E"/>
    <w:rsid w:val="6F1A5A79"/>
    <w:rsid w:val="6F770828"/>
    <w:rsid w:val="73F54B0F"/>
    <w:rsid w:val="75111957"/>
    <w:rsid w:val="767E446B"/>
    <w:rsid w:val="77601B0A"/>
    <w:rsid w:val="7C904B5B"/>
    <w:rsid w:val="7D2262A6"/>
    <w:rsid w:val="7E50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kern w:val="0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6">
    <w:name w:val="Balloon Text"/>
    <w:basedOn w:val="1"/>
    <w:link w:val="1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9">
    <w:name w:val="toc 1"/>
    <w:basedOn w:val="1"/>
    <w:next w:val="1"/>
    <w:semiHidden/>
    <w:unhideWhenUsed/>
    <w:qFormat/>
    <w:uiPriority w:val="39"/>
  </w:style>
  <w:style w:type="paragraph" w:styleId="10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脚 Char"/>
    <w:basedOn w:val="12"/>
    <w:link w:val="7"/>
    <w:qFormat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16">
    <w:name w:val="页眉 Char"/>
    <w:basedOn w:val="12"/>
    <w:link w:val="8"/>
    <w:qFormat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17">
    <w:name w:val="批注框文本 Char"/>
    <w:basedOn w:val="12"/>
    <w:link w:val="6"/>
    <w:semiHidden/>
    <w:qFormat/>
    <w:uiPriority w:val="99"/>
    <w:rPr>
      <w:rFonts w:ascii="Tahoma" w:hAnsi="Tahoma" w:eastAsia="微软雅黑"/>
      <w:kern w:val="0"/>
      <w:sz w:val="18"/>
      <w:szCs w:val="18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0" Type="http://schemas.openxmlformats.org/officeDocument/2006/relationships/fontTable" Target="fontTable.xml"/><Relationship Id="rId8" Type="http://schemas.openxmlformats.org/officeDocument/2006/relationships/footer" Target="footer4.xml"/><Relationship Id="rId79" Type="http://schemas.openxmlformats.org/officeDocument/2006/relationships/numbering" Target="numbering.xml"/><Relationship Id="rId78" Type="http://schemas.openxmlformats.org/officeDocument/2006/relationships/customXml" Target="../customXml/item1.xml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footer" Target="foot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footer" Target="foot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footer" Target="footer1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30</Pages>
  <Words>3593</Words>
  <Characters>3689</Characters>
  <Lines>20</Lines>
  <Paragraphs>5</Paragraphs>
  <TotalTime>2</TotalTime>
  <ScaleCrop>false</ScaleCrop>
  <LinksUpToDate>false</LinksUpToDate>
  <CharactersWithSpaces>3805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2021-01-08T03:59:00Z</dcterms:created>
  <dc:creator>Microsoft</dc:creator>
  <cp:lastModifiedBy>赵晓磊</cp:lastModifiedBy>
  <dcterms:modified xsi:type="dcterms:W3CDTF">2025-02-21T09:19:03Z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2758EB7AD82B452CBD787E9DABB8CD3E</vt:lpwstr>
  </property>
</Properties>
</file>